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1312" behindDoc="0" locked="0" layoutInCell="1" allowOverlap="1">
                <wp:simplePos x="0" y="0"/>
                <wp:positionH relativeFrom="column">
                  <wp:posOffset>1242947</wp:posOffset>
                </wp:positionH>
                <wp:positionV relativeFrom="paragraph">
                  <wp:posOffset>-327753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13899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1312;o:allowoverlap:true;o:allowincell:true;mso-position-horizontal-relative:text;margin-left:97.87pt;mso-position-horizontal:absolute;mso-position-vertical-relative:text;margin-top:-25.81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9" o:title=""/>
              </v:shape>
            </w:pict>
          </mc:Fallback>
        </mc:AlternateContent>
      </w:r>
      <w:r/>
    </w:p>
    <w:p>
      <w:r>
        <w:rPr>
          <w:lang w:eastAsia="ru-RU"/>
        </w:rPr>
      </w:r>
      <w:r/>
    </w:p>
    <w:tbl>
      <w:tblPr>
        <w:tblpPr w:horzAnchor="margin" w:tblpXSpec="left" w:vertAnchor="page" w:tblpY="2058" w:leftFromText="180" w:topFromText="0" w:rightFromText="180" w:bottomFromText="0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992"/>
        <w:gridCol w:w="3828"/>
      </w:tblGrid>
      <w:tr>
        <w:tblPrEx/>
        <w:trPr/>
        <w:tc>
          <w:tcPr>
            <w:tcW w:w="4786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ДОРОЖНОЙ ДЕЯТЕЛЬНОСТИ 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И БЛАГОУСТРОЙСТВА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.: +7 (42337)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424-42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uddib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; 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_________________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</w:rPr>
                    <w:t xml:space="preserve">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 ________________</w:t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</w:p>
              </w:tc>
            </w:tr>
          </w:tbl>
          <w:p>
            <w:pPr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left="1454" w:right="-108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</w:tbl>
    <w:p>
      <w:pPr>
        <w:ind w:left="6237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line="33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center"/>
        <w:spacing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проекту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 внесении изменений в решение Думы Артемовского городского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округа от 30.06.2005 № 140 «Об организации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транспортного об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служивания населения в границах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Арт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емовского городского округа»            (в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ред. решения Думы Артемовского городского округа от 20.12.2018 № 190)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afterAutospacing="0" w:line="36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ar-SA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целях приведения муниципальных правовых актов в соответствие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 Федеральным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законом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от 20.03.2025 № 33-ФЗ «Об общих принципах организации местного самоуправления в единой системе пуб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личной власти», а также в связи с </w:t>
      </w:r>
      <w:r>
        <w:rPr>
          <w:rFonts w:ascii="Times New Roman" w:hAnsi="Times New Roman" w:eastAsia="Times New Roman" w:cs="Times New Roman" w:eastAsiaTheme="minorHAnsi"/>
          <w:sz w:val="26"/>
          <w:szCs w:val="26"/>
          <w:lang w:eastAsia="en-US"/>
        </w:rPr>
        <w:t xml:space="preserve">изменением вида регулярных перевозок и установлением регулируемых тарифов на перевозки по муниципальным маршрутам регулярных перевозок</w:t>
      </w:r>
      <w:r>
        <w:rPr>
          <w:rFonts w:ascii="Times New Roman" w:hAnsi="Times New Roman" w:eastAsia="Times New Roman" w:cs="Times New Roman" w:eastAsiaTheme="minorHAnsi"/>
          <w:sz w:val="26"/>
          <w:szCs w:val="26"/>
          <w:lang w:eastAsia="en-US"/>
        </w:rPr>
        <w:t xml:space="preserve"> в соответствии с 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дательные акты Российской Федерации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предлагается внести соответствующие изменения в решение Думы Артемовского городского округа 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от 30.06.2005 № 140 «Об организации транспортного обслуживания населения в границах Артемовского городского округа» (в ред. решения Думы Артемовского городского округа от 20.12.2018 № 190)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.</w:t>
      </w:r>
      <w:r/>
      <w:r>
        <w:rPr>
          <w:rFonts w:ascii="Times New Roman" w:hAnsi="Times New Roman" w:eastAsia="Times New Roman" w:cs="Times New Roman"/>
          <w:sz w:val="24"/>
        </w:rPr>
      </w:r>
    </w:p>
    <w:p>
      <w:pPr>
        <w:jc w:val="both"/>
        <w:spacing w:line="288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288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И.о начальника управления                                                                        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Е.В. Макарова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Петрунина Ольга Владимировна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8(42337) 4-37-25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79"/>
    <w:link w:val="67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3 Char"/>
    <w:basedOn w:val="679"/>
    <w:link w:val="67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856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link w:val="7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5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6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7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8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9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0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9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0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1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2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8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9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0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1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2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3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9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0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1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2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3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4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6" w:customStyle="1">
    <w:name w:val="Bordered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7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8" w:customStyle="1">
    <w:name w:val="Bordered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9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0" w:customStyle="1">
    <w:name w:val="Bordered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paragraph" w:styleId="848">
    <w:name w:val="Body Text Indent"/>
    <w:basedOn w:val="669"/>
    <w:link w:val="849"/>
    <w:uiPriority w:val="99"/>
    <w:semiHidden/>
    <w:unhideWhenUsed/>
    <w:pPr>
      <w:ind w:left="283"/>
      <w:spacing w:after="120"/>
    </w:pPr>
  </w:style>
  <w:style w:type="character" w:styleId="849" w:customStyle="1">
    <w:name w:val="Основной текст с отступом Знак"/>
    <w:link w:val="848"/>
    <w:uiPriority w:val="99"/>
    <w:semiHidden/>
    <w:rPr>
      <w:sz w:val="22"/>
      <w:szCs w:val="22"/>
      <w:lang w:eastAsia="en-US"/>
    </w:rPr>
  </w:style>
  <w:style w:type="paragraph" w:styleId="850">
    <w:name w:val="Header"/>
    <w:basedOn w:val="669"/>
    <w:link w:val="8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link w:val="850"/>
    <w:uiPriority w:val="99"/>
    <w:rPr>
      <w:sz w:val="22"/>
      <w:szCs w:val="22"/>
      <w:lang w:eastAsia="en-US"/>
    </w:rPr>
  </w:style>
  <w:style w:type="paragraph" w:styleId="852">
    <w:name w:val="Footer"/>
    <w:basedOn w:val="669"/>
    <w:link w:val="8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link w:val="852"/>
    <w:uiPriority w:val="99"/>
    <w:rPr>
      <w:sz w:val="22"/>
      <w:szCs w:val="22"/>
      <w:lang w:eastAsia="en-US"/>
    </w:rPr>
  </w:style>
  <w:style w:type="paragraph" w:styleId="854">
    <w:name w:val="Balloon Text"/>
    <w:basedOn w:val="669"/>
    <w:link w:val="85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link w:val="854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6" w:customStyle="1">
    <w:name w:val="Заголовок 2 Знак"/>
    <w:link w:val="671"/>
    <w:semiHidden/>
    <w:rPr>
      <w:rFonts w:ascii="Times New Roman" w:hAnsi="Times New Roman" w:eastAsia="Times New Roman"/>
      <w:sz w:val="36"/>
    </w:rPr>
  </w:style>
  <w:style w:type="character" w:styleId="857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petrunina</cp:lastModifiedBy>
  <cp:revision>14</cp:revision>
  <dcterms:created xsi:type="dcterms:W3CDTF">2026-01-22T04:15:00Z</dcterms:created>
  <dcterms:modified xsi:type="dcterms:W3CDTF">2026-03-30T05:33:46Z</dcterms:modified>
</cp:coreProperties>
</file>